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ascii="华文中宋" w:hAnsi="华文中宋" w:eastAsia="华文中宋"/>
          <w:b/>
          <w:sz w:val="44"/>
          <w:szCs w:val="44"/>
        </w:rPr>
      </w:pPr>
      <w:r>
        <w:rPr>
          <w:rFonts w:hint="eastAsia" w:ascii="华文中宋" w:hAnsi="华文中宋" w:eastAsia="华文中宋"/>
          <w:b/>
          <w:sz w:val="44"/>
          <w:szCs w:val="44"/>
        </w:rPr>
        <w:t>化学与药学院研究生国家奖学金评审细则</w:t>
      </w:r>
    </w:p>
    <w:p>
      <w:pPr>
        <w:overflowPunct w:val="0"/>
        <w:spacing w:before="312" w:beforeLines="100" w:after="312" w:afterLines="100" w:line="440" w:lineRule="exact"/>
        <w:jc w:val="center"/>
        <w:rPr>
          <w:rFonts w:ascii="黑体" w:hAnsi="黑体" w:eastAsia="黑体"/>
          <w:b w:val="0"/>
          <w:bCs/>
          <w:sz w:val="32"/>
          <w:szCs w:val="32"/>
        </w:rPr>
      </w:pPr>
      <w:r>
        <w:rPr>
          <w:rFonts w:hint="eastAsia" w:ascii="黑体" w:hAnsi="黑体" w:eastAsia="黑体"/>
          <w:b w:val="0"/>
          <w:bCs/>
          <w:sz w:val="32"/>
          <w:szCs w:val="32"/>
        </w:rPr>
        <w:t>第一章</w:t>
      </w:r>
      <w:r>
        <w:rPr>
          <w:rFonts w:ascii="黑体" w:hAnsi="黑体" w:eastAsia="黑体"/>
          <w:b w:val="0"/>
          <w:bCs/>
          <w:sz w:val="32"/>
          <w:szCs w:val="32"/>
        </w:rPr>
        <w:t xml:space="preserve"> </w:t>
      </w:r>
      <w:r>
        <w:rPr>
          <w:rFonts w:hint="eastAsia" w:ascii="黑体" w:hAnsi="黑体" w:eastAsia="黑体"/>
          <w:b w:val="0"/>
          <w:bCs/>
          <w:sz w:val="32"/>
          <w:szCs w:val="32"/>
        </w:rPr>
        <w:t>总则</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为做好我院研究生国家奖学金的评选工作，根据《青岛农业大学研究生奖助学金管理办法》青农大校字〔2021〕162</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rPr>
        <w:t>），结合我院实际情况，制定本细则。</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研究生国家奖学金用于奖励我院表现优异的全日制研究生。根据学校分配的名额进行评审推荐，奖励标准为每生2万元。</w:t>
      </w:r>
    </w:p>
    <w:p>
      <w:pPr>
        <w:overflowPunct w:val="0"/>
        <w:spacing w:before="312" w:beforeLines="100" w:after="312" w:afterLines="100" w:line="440" w:lineRule="exact"/>
        <w:jc w:val="center"/>
        <w:rPr>
          <w:rFonts w:hint="eastAsia" w:ascii="黑体" w:hAnsi="黑体" w:eastAsia="黑体"/>
          <w:b w:val="0"/>
          <w:bCs/>
          <w:sz w:val="32"/>
          <w:szCs w:val="32"/>
        </w:rPr>
      </w:pPr>
      <w:r>
        <w:rPr>
          <w:rFonts w:hint="eastAsia" w:ascii="黑体" w:hAnsi="黑体" w:eastAsia="黑体"/>
          <w:b w:val="0"/>
          <w:bCs/>
          <w:sz w:val="32"/>
          <w:szCs w:val="32"/>
        </w:rPr>
        <w:t>第二章 推荐原则及申请条件</w:t>
      </w:r>
    </w:p>
    <w:p>
      <w:pPr>
        <w:pStyle w:val="7"/>
        <w:widowControl w:val="0"/>
        <w:overflowPunct w:val="0"/>
        <w:adjustRightInd w:val="0"/>
        <w:snapToGrid w:val="0"/>
        <w:spacing w:before="0" w:beforeAutospacing="0" w:after="0" w:afterAutospacing="0" w:line="360" w:lineRule="auto"/>
        <w:ind w:firstLine="643"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rPr>
        <w:t>符合申请条件的研究生，按照科研成绩由高到低的顺序分别进行排名，再由学院国家奖学金评审委员会根据学校分配的名额进行推荐上报。</w:t>
      </w:r>
    </w:p>
    <w:p>
      <w:pPr>
        <w:keepNext w:val="0"/>
        <w:keepLines w:val="0"/>
        <w:pageBreakBefore w:val="0"/>
        <w:widowControl/>
        <w:kinsoku/>
        <w:wordWrap/>
        <w:topLinePunct w:val="0"/>
        <w:autoSpaceDE/>
        <w:autoSpaceDN/>
        <w:bidi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申请国家奖学金的研究生，应具备以下条件：</w:t>
      </w:r>
    </w:p>
    <w:p>
      <w:pPr>
        <w:keepNext w:val="0"/>
        <w:keepLines w:val="0"/>
        <w:pageBreakBefore w:val="0"/>
        <w:widowControl/>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1、我校全日制在校二、三年级非定向硕士研究生，不包括保留学籍、休学和延期毕业的研究生</w:t>
      </w:r>
      <w:r>
        <w:rPr>
          <w:rFonts w:hint="eastAsia" w:ascii="仿宋_GB2312" w:hAnsi="仿宋_GB2312" w:eastAsia="仿宋_GB2312" w:cs="仿宋_GB2312"/>
          <w:sz w:val="32"/>
          <w:szCs w:val="32"/>
          <w:lang w:eastAsia="zh-CN"/>
        </w:rPr>
        <w:t>；</w:t>
      </w:r>
    </w:p>
    <w:p>
      <w:pPr>
        <w:keepNext w:val="0"/>
        <w:keepLines w:val="0"/>
        <w:pageBreakBefore w:val="0"/>
        <w:widowControl/>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热爱社会主义祖国，拥护中国共产党的领导；</w:t>
      </w:r>
    </w:p>
    <w:p>
      <w:pPr>
        <w:keepNext w:val="0"/>
        <w:keepLines w:val="0"/>
        <w:pageBreakBefore w:val="0"/>
        <w:widowControl/>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遵守国家法律法规和学校、学院的各项规章制度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在校期间无违纪记录、学术不端行为或实验室安全责任事故；</w:t>
      </w:r>
    </w:p>
    <w:p>
      <w:pPr>
        <w:keepNext w:val="0"/>
        <w:keepLines w:val="0"/>
        <w:pageBreakBefore w:val="0"/>
        <w:widowControl/>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4、诚实守信，道德品质优良；</w:t>
      </w:r>
    </w:p>
    <w:p>
      <w:pPr>
        <w:keepNext w:val="0"/>
        <w:keepLines w:val="0"/>
        <w:pageBreakBefore w:val="0"/>
        <w:widowControl/>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学习成绩优异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自入学以来，未出现以往课程未获得学分情况</w:t>
      </w:r>
      <w:r>
        <w:rPr>
          <w:rFonts w:hint="eastAsia" w:ascii="仿宋_GB2312" w:hAnsi="仿宋_GB2312" w:eastAsia="仿宋_GB2312" w:cs="仿宋_GB2312"/>
          <w:sz w:val="32"/>
          <w:szCs w:val="32"/>
          <w:lang w:eastAsia="zh-CN"/>
        </w:rPr>
        <w:t>；</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6、研究生</w:t>
      </w:r>
      <w:r>
        <w:rPr>
          <w:rFonts w:hint="eastAsia" w:ascii="仿宋_GB2312" w:hAnsi="仿宋_GB2312" w:eastAsia="仿宋_GB2312" w:cs="仿宋_GB2312"/>
          <w:sz w:val="32"/>
          <w:szCs w:val="32"/>
        </w:rPr>
        <w:t>综合素质测评等级为优秀（A等级），其中二年级研究生至少有1次为A等级且没有C等级，三年级研究生至少有2次为A等级且没有C等级；</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、科研能力显著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以第一位作者在一级学报及以上期刊学术论文发表至少1篇，成果时间截止到申报当年的8月31日，已获得国家奖学金的申报成果不得重复使用</w:t>
      </w:r>
      <w:r>
        <w:rPr>
          <w:rFonts w:hint="eastAsia" w:ascii="仿宋_GB2312" w:hAnsi="仿宋_GB2312" w:eastAsia="仿宋_GB2312" w:cs="仿宋_GB2312"/>
          <w:sz w:val="32"/>
          <w:szCs w:val="32"/>
          <w:lang w:eastAsia="zh-CN"/>
        </w:rPr>
        <w:t>；</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开题成绩优良（85分），中期考核成绩为优秀（90分）；</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若存在国家奖学金申请材料弄虚作假行为的，一经发现取消参评资格。</w:t>
      </w:r>
    </w:p>
    <w:p>
      <w:pPr>
        <w:overflowPunct w:val="0"/>
        <w:spacing w:before="312" w:beforeLines="100" w:after="312" w:afterLines="100" w:line="44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第三章 </w:t>
      </w:r>
      <w:bookmarkStart w:id="0" w:name="_Hlk532495652"/>
      <w:r>
        <w:rPr>
          <w:rFonts w:hint="eastAsia" w:ascii="黑体" w:hAnsi="黑体" w:eastAsia="黑体" w:cs="黑体"/>
          <w:b w:val="0"/>
          <w:bCs/>
          <w:sz w:val="32"/>
          <w:szCs w:val="32"/>
        </w:rPr>
        <w:t>科研工作成绩量化标准</w:t>
      </w:r>
      <w:bookmarkEnd w:id="0"/>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科研工作成绩主要包括：攻读我校研究生期间，已发表的学术论文（有页码）、已授权的专利、已获得的各类科技竞赛（比赛）奖项和主持的研究生创新创业训练项目。</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科研工作成绩量化遵循以下原则：</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1、化学和材料类期刊影响因子12.0以上、农药学期刊影响因子3.5以上或化工类期刊影响因子7.0以上的A3类学术论文，量化分数按照</w:t>
      </w:r>
      <w:r>
        <w:rPr>
          <w:rFonts w:hint="eastAsia" w:ascii="仿宋_GB2312" w:hAnsi="仿宋_GB2312" w:eastAsia="仿宋_GB2312" w:cs="仿宋_GB2312"/>
          <w:sz w:val="32"/>
          <w:szCs w:val="32"/>
          <w:lang w:val="en-US" w:eastAsia="zh-CN"/>
        </w:rPr>
        <w:t>A2</w:t>
      </w:r>
      <w:r>
        <w:rPr>
          <w:rFonts w:hint="eastAsia" w:ascii="仿宋_GB2312" w:hAnsi="仿宋_GB2312" w:eastAsia="仿宋_GB2312" w:cs="仿宋_GB2312"/>
          <w:sz w:val="32"/>
          <w:szCs w:val="32"/>
        </w:rPr>
        <w:t>计算，期刊影响因子为最新公布的影响因子。学术论文类别由学术委员会裁定。</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2、多人合作完成的科研项目，论文或成果量化得分按下列方法分配：N为成果总合作人数，M为本人承担位次，则第一位所得分数按总分的1/2+3/4*(N-M+1)/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QUOTE </w:instrText>
      </w:r>
      <w:r>
        <w:rPr>
          <w:rFonts w:hint="eastAsia" w:ascii="仿宋_GB2312" w:hAnsi="仿宋_GB2312" w:eastAsia="仿宋_GB2312" w:cs="仿宋_GB2312"/>
          <w:sz w:val="32"/>
          <w:szCs w:val="32"/>
        </w:rPr>
        <w:drawing>
          <wp:inline distT="0" distB="0" distL="114300" distR="114300">
            <wp:extent cx="361950" cy="55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61950" cy="552450"/>
                    </a:xfrm>
                    <a:prstGeom prst="rect">
                      <a:avLst/>
                    </a:prstGeom>
                    <a:noFill/>
                    <a:ln w="9525">
                      <a:noFill/>
                    </a:ln>
                  </pic:spPr>
                </pic:pic>
              </a:graphicData>
            </a:graphic>
          </wp:inline>
        </w:drawing>
      </w:r>
      <w:r>
        <w:rPr>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drawing>
          <wp:inline distT="0" distB="0" distL="114300" distR="114300">
            <wp:extent cx="171450" cy="2616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81253" cy="276649"/>
                    </a:xfrm>
                    <a:prstGeom prst="rect">
                      <a:avLst/>
                    </a:prstGeom>
                    <a:noFill/>
                    <a:ln w="9525">
                      <a:noFill/>
                    </a:ln>
                  </pic:spPr>
                </pic:pic>
              </a:graphicData>
            </a:graphic>
          </wp:inline>
        </w:drawing>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计算，从第二位开始按总分的3/4*(N-M+1)/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QUOTE </w:instrText>
      </w:r>
      <w:r>
        <w:rPr>
          <w:rFonts w:hint="eastAsia" w:ascii="仿宋_GB2312" w:hAnsi="仿宋_GB2312" w:eastAsia="仿宋_GB2312" w:cs="仿宋_GB2312"/>
          <w:sz w:val="32"/>
          <w:szCs w:val="32"/>
        </w:rPr>
        <w:drawing>
          <wp:inline distT="0" distB="0" distL="114300" distR="114300">
            <wp:extent cx="361950" cy="552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61950" cy="552450"/>
                    </a:xfrm>
                    <a:prstGeom prst="rect">
                      <a:avLst/>
                    </a:prstGeom>
                    <a:noFill/>
                    <a:ln w="9525">
                      <a:noFill/>
                    </a:ln>
                  </pic:spPr>
                </pic:pic>
              </a:graphicData>
            </a:graphic>
          </wp:inline>
        </w:drawing>
      </w:r>
      <w:r>
        <w:rPr>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drawing>
          <wp:inline distT="0" distB="0" distL="114300" distR="114300">
            <wp:extent cx="146050" cy="222885"/>
            <wp:effectExtent l="0" t="0" r="635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50655" cy="229947"/>
                    </a:xfrm>
                    <a:prstGeom prst="rect">
                      <a:avLst/>
                    </a:prstGeom>
                    <a:noFill/>
                    <a:ln w="9525">
                      <a:noFill/>
                    </a:ln>
                  </pic:spPr>
                </pic:pic>
              </a:graphicData>
            </a:graphic>
          </wp:inline>
        </w:drawing>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计算；并列第一作者得分按照1/2*(一位+二位)、1/3*(一位+二位+三位)计算；发表在各类增刊、专刊上的论文按1/2计算；独立完成的按成果量化积分计分。</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3、导师第一位、学生第二位取得的专利成果按学生第一位进行计算。</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科研工作成绩量化标准：</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707"/>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2" w:type="dxa"/>
            <w:gridSpan w:val="2"/>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类别</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总积分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学术论文</w:t>
            </w: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A1类论文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A2类论文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A3类论文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A4类论文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A5类论文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A6类论文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B类论文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C类论文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D类论文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E类论文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F类论文</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专利成果</w:t>
            </w: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发明专利</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实用新型专利</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各类科技竞赛（比赛）</w:t>
            </w:r>
          </w:p>
        </w:tc>
        <w:tc>
          <w:tcPr>
            <w:tcW w:w="3707" w:type="dxa"/>
            <w:vAlign w:val="center"/>
          </w:tcPr>
          <w:p>
            <w:pPr>
              <w:overflowPunct w:val="0"/>
              <w:spacing w:line="440" w:lineRule="exact"/>
              <w:jc w:val="center"/>
              <w:rPr>
                <w:rFonts w:hint="eastAsia" w:ascii="仿宋_GB2312" w:hAnsi="仿宋_GB2312" w:eastAsia="仿宋_GB2312" w:cs="仿宋_GB2312"/>
                <w:b/>
                <w:sz w:val="24"/>
              </w:rPr>
            </w:pP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一类</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二类</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国家级特等奖</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2000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国家级一等奖（第一名）</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600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国家级二等奖（第二名）</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600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300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国家级三等奖（第三名）</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300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200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省级特等奖</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300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200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省级一等奖（第一名）</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200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150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省级二等奖（第二名）</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150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4"/>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省级三等奖（第三名）</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100</w:t>
            </w:r>
          </w:p>
        </w:tc>
        <w:tc>
          <w:tcPr>
            <w:tcW w:w="992"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60</w:t>
            </w:r>
          </w:p>
        </w:tc>
        <w:tc>
          <w:tcPr>
            <w:tcW w:w="993"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restart"/>
            <w:vAlign w:val="center"/>
          </w:tcPr>
          <w:p>
            <w:pPr>
              <w:overflowPunct w:val="0"/>
              <w:spacing w:line="440" w:lineRule="exact"/>
              <w:jc w:val="center"/>
              <w:rPr>
                <w:rFonts w:hint="eastAsia" w:ascii="仿宋_GB2312" w:hAnsi="仿宋_GB2312" w:eastAsia="仿宋_GB2312" w:cs="仿宋_GB2312"/>
                <w:b/>
                <w:sz w:val="28"/>
              </w:rPr>
            </w:pPr>
            <w:r>
              <w:rPr>
                <w:rFonts w:hint="eastAsia" w:ascii="仿宋_GB2312" w:hAnsi="仿宋_GB2312" w:eastAsia="仿宋_GB2312" w:cs="仿宋_GB2312"/>
                <w:b/>
                <w:sz w:val="24"/>
              </w:rPr>
              <w:t>科技创新项目</w:t>
            </w: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国家级研究生创新创业训练项目</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8"/>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省级研究生创新创业训练项目</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5" w:type="dxa"/>
            <w:vMerge w:val="continue"/>
            <w:vAlign w:val="center"/>
          </w:tcPr>
          <w:p>
            <w:pPr>
              <w:overflowPunct w:val="0"/>
              <w:spacing w:line="440" w:lineRule="exact"/>
              <w:jc w:val="center"/>
              <w:rPr>
                <w:rFonts w:hint="eastAsia" w:ascii="仿宋_GB2312" w:hAnsi="仿宋_GB2312" w:eastAsia="仿宋_GB2312" w:cs="仿宋_GB2312"/>
                <w:b/>
                <w:sz w:val="28"/>
              </w:rPr>
            </w:pPr>
          </w:p>
        </w:tc>
        <w:tc>
          <w:tcPr>
            <w:tcW w:w="3707" w:type="dxa"/>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校级研究生创新创业训练项目</w:t>
            </w:r>
          </w:p>
        </w:tc>
        <w:tc>
          <w:tcPr>
            <w:tcW w:w="2977" w:type="dxa"/>
            <w:gridSpan w:val="3"/>
            <w:vAlign w:val="center"/>
          </w:tcPr>
          <w:p>
            <w:pPr>
              <w:overflowPunct w:val="0"/>
              <w:spacing w:line="44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30</w:t>
            </w:r>
          </w:p>
        </w:tc>
      </w:tr>
    </w:tbl>
    <w:p>
      <w:pPr>
        <w:overflowPunct w:val="0"/>
        <w:spacing w:before="156" w:beforeLines="50" w:after="156" w:afterLines="50" w:line="44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学术论文相关说明：</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A1类论文：发表在《SCIENCE》、《NATURE》、《CELL》等期刊上的学术论文；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A2 类论文：ESI高被引论文；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A3类论文：SCI一区论文；SSCI 一区论文；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A4类论文：SCI 二区论文；SSCI 二区论文；A&amp;HCL论文；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A5类论文：SCI 三区论文；SSCI 三区论文；CSSCI 来源期刊学科排名位列15%-30%的期刊上的论文；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A6 类论文：SCI 四区论文及其他SCI 论文；SSCI四区论文及其他SSCI；</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B类论文：被EI收录的期刊论文；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C类论文：在学校认定的国家一级学会主办的权威学术期刊上发表的论文；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D类论文：在全国中文核心期刊上发表的论文；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E类论文：在中国科技核心期刊；被ISTP 、ISSHP 、EI 收录的会议论文；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F类论文：一般学术期刊上发表的论文。</w:t>
      </w:r>
    </w:p>
    <w:p>
      <w:pPr>
        <w:overflowPunct w:val="0"/>
        <w:spacing w:before="156" w:beforeLines="50" w:after="156" w:afterLines="5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一类、二类、三类竞赛的说明参见《青岛农业大学专业技术职务评价实施办法（暂行）》的通知（青农大校字（2018）22号）。</w:t>
      </w:r>
    </w:p>
    <w:p>
      <w:pPr>
        <w:overflowPunct w:val="0"/>
        <w:spacing w:before="312" w:beforeLines="100" w:after="312" w:afterLines="100" w:line="44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第四章 评审组织</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学院成立国家奖学金评审委员会，由学院院长任主任，学院党政领导、学术委员会成员、研究生管理人员、导师及研究生代表任委员，负责学院研究生国家奖学金的申请组织、初步评审等工作。</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评审组织原则：</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1、参加会议的评审委员人数为单数；</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2、属于参评研究生的导师或者直系亲属的，不得参与国家奖学金评审工作。</w:t>
      </w:r>
    </w:p>
    <w:p>
      <w:pPr>
        <w:overflowPunct w:val="0"/>
        <w:spacing w:before="312" w:beforeLines="100" w:after="312" w:afterLines="100" w:line="44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第五章 评审程序</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学院研究生国家奖学金评审程序如下：</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1、个人申请：由本人如实填写《研究生国家奖学金申请审批表》，向学院评审委员会提出申请。</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2、组织初审：学院评审委员会主任负责组织委员会成员对申请国家奖学金的学生进行初审。</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3、进行公示：学院评审委员会确定获奖学生名单后，应在学院内进行公示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4、提交审定：公示无异议后，提交校研究生国家奖学金评审领导小组进行审定。</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研究生国家奖学金的评审工作，坚持公开、公平、公正、择优的原则，严格执行国家有关教育法规，杜绝弄虚作假。</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对研究生国家奖学金评审结果有异议的学生，可在公示阶段向学院评审委员会提出申诉，评审委员会将在3个工作日内研究并予以答复。如学生对学院作出的答复仍存在异议，可在学校公示阶段向校研究生国家奖学金评审领导小组提请裁决。</w:t>
      </w:r>
    </w:p>
    <w:p>
      <w:pPr>
        <w:overflowPunct w:val="0"/>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学院评审工作结束后，应按要求及时将相关评审材料送交至学校评审委员会，并做好相关材料的整理归档。</w:t>
      </w:r>
    </w:p>
    <w:p>
      <w:pPr>
        <w:overflowPunct w:val="0"/>
        <w:spacing w:before="312" w:beforeLines="100" w:after="312" w:afterLines="100" w:line="44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第六章 资金监督</w:t>
      </w:r>
    </w:p>
    <w:p>
      <w:pPr>
        <w:overflowPunct w:val="0"/>
        <w:adjustRightInd w:val="0"/>
        <w:snapToGrid w:val="0"/>
        <w:spacing w:line="360" w:lineRule="auto"/>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第十四条 研究生国家奖学金不得截留、挤占、挪用，并接受学校有关部门和学院师生监督。</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本细则自公布之日起施行。</w:t>
      </w:r>
    </w:p>
    <w:p>
      <w:pPr>
        <w:overflowPunct w:val="0"/>
        <w:adjustRightInd w:val="0"/>
        <w:snapToGrid w:val="0"/>
        <w:spacing w:line="360" w:lineRule="auto"/>
        <w:ind w:firstLine="640" w:firstLineChars="200"/>
        <w:rPr>
          <w:rFonts w:hint="eastAsia" w:ascii="仿宋_GB2312" w:hAnsi="仿宋_GB2312" w:eastAsia="仿宋_GB2312" w:cs="仿宋_GB2312"/>
          <w:sz w:val="32"/>
          <w:szCs w:val="32"/>
        </w:rPr>
      </w:pPr>
    </w:p>
    <w:p>
      <w:pPr>
        <w:wordWrap w:val="0"/>
        <w:overflowPunct w:val="0"/>
        <w:adjustRightInd w:val="0"/>
        <w:snapToGrid w:val="0"/>
        <w:spacing w:line="360" w:lineRule="auto"/>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化学与药学院</w:t>
      </w:r>
      <w:r>
        <w:rPr>
          <w:rFonts w:hint="eastAsia" w:ascii="仿宋_GB2312" w:hAnsi="仿宋_GB2312" w:eastAsia="仿宋_GB2312" w:cs="仿宋_GB2312"/>
          <w:sz w:val="32"/>
          <w:szCs w:val="32"/>
          <w:lang w:val="en-US" w:eastAsia="zh-CN"/>
        </w:rPr>
        <w:t xml:space="preserve">  </w:t>
      </w:r>
    </w:p>
    <w:p>
      <w:pPr>
        <w:overflowPunct w:val="0"/>
        <w:adjustRightInd w:val="0"/>
        <w:snapToGrid w:val="0"/>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bookmarkStart w:id="1" w:name="_GoBack"/>
      <w:bookmarkEnd w:id="1"/>
      <w:r>
        <w:rPr>
          <w:rFonts w:hint="eastAsia" w:ascii="仿宋_GB2312" w:hAnsi="仿宋_GB2312" w:eastAsia="仿宋_GB2312" w:cs="仿宋_GB2312"/>
          <w:sz w:val="32"/>
          <w:szCs w:val="32"/>
        </w:rPr>
        <w:t>日</w:t>
      </w:r>
    </w:p>
    <w:p>
      <w:pPr>
        <w:overflowPunct w:val="0"/>
        <w:adjustRightInd w:val="0"/>
        <w:snapToGrid w:val="0"/>
        <w:spacing w:line="360" w:lineRule="auto"/>
        <w:ind w:firstLine="640" w:firstLineChars="200"/>
        <w:rPr>
          <w:rFonts w:ascii="仿宋" w:hAnsi="仿宋" w:eastAsia="仿宋"/>
          <w:sz w:val="32"/>
          <w:szCs w:val="32"/>
        </w:rPr>
      </w:pPr>
    </w:p>
    <w:p>
      <w:pPr>
        <w:overflowPunct w:val="0"/>
        <w:adjustRightInd w:val="0"/>
        <w:snapToGrid w:val="0"/>
        <w:spacing w:line="360" w:lineRule="auto"/>
        <w:ind w:firstLine="640" w:firstLineChars="200"/>
        <w:rPr>
          <w:rFonts w:ascii="仿宋" w:hAnsi="仿宋" w:eastAsia="仿宋"/>
          <w:sz w:val="32"/>
          <w:szCs w:val="32"/>
        </w:rPr>
      </w:pPr>
    </w:p>
    <w:p>
      <w:pPr>
        <w:overflowPunct w:val="0"/>
        <w:adjustRightInd w:val="0"/>
        <w:snapToGrid w:val="0"/>
        <w:spacing w:line="360" w:lineRule="auto"/>
        <w:ind w:firstLine="640" w:firstLineChars="200"/>
        <w:rPr>
          <w:rFonts w:ascii="仿宋" w:hAnsi="仿宋" w:eastAsia="仿宋"/>
          <w:sz w:val="32"/>
          <w:szCs w:val="32"/>
        </w:rPr>
      </w:pPr>
    </w:p>
    <w:p>
      <w:pPr>
        <w:overflowPunct w:val="0"/>
        <w:adjustRightInd w:val="0"/>
        <w:snapToGrid w:val="0"/>
        <w:spacing w:line="360" w:lineRule="auto"/>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5D"/>
    <w:rsid w:val="000031AD"/>
    <w:rsid w:val="00007C95"/>
    <w:rsid w:val="00013B80"/>
    <w:rsid w:val="00014738"/>
    <w:rsid w:val="00021866"/>
    <w:rsid w:val="00026EC0"/>
    <w:rsid w:val="00027A19"/>
    <w:rsid w:val="00054FB7"/>
    <w:rsid w:val="00067382"/>
    <w:rsid w:val="00070A6B"/>
    <w:rsid w:val="00074043"/>
    <w:rsid w:val="00074C94"/>
    <w:rsid w:val="00074FD4"/>
    <w:rsid w:val="000846A9"/>
    <w:rsid w:val="00085C20"/>
    <w:rsid w:val="000961C5"/>
    <w:rsid w:val="000A0CB0"/>
    <w:rsid w:val="000A146D"/>
    <w:rsid w:val="000A7009"/>
    <w:rsid w:val="000B1A78"/>
    <w:rsid w:val="000C3164"/>
    <w:rsid w:val="000D6B5C"/>
    <w:rsid w:val="000E05CB"/>
    <w:rsid w:val="000E2CA5"/>
    <w:rsid w:val="000E435E"/>
    <w:rsid w:val="000F35D1"/>
    <w:rsid w:val="00100ED9"/>
    <w:rsid w:val="00102AC2"/>
    <w:rsid w:val="00105C63"/>
    <w:rsid w:val="00106A09"/>
    <w:rsid w:val="00113EEA"/>
    <w:rsid w:val="00114978"/>
    <w:rsid w:val="00125633"/>
    <w:rsid w:val="00125A1C"/>
    <w:rsid w:val="0012732E"/>
    <w:rsid w:val="0012798E"/>
    <w:rsid w:val="00131C45"/>
    <w:rsid w:val="001326D2"/>
    <w:rsid w:val="00133BB5"/>
    <w:rsid w:val="001351D0"/>
    <w:rsid w:val="00136963"/>
    <w:rsid w:val="00140A5C"/>
    <w:rsid w:val="001567C6"/>
    <w:rsid w:val="00157DF6"/>
    <w:rsid w:val="001722E3"/>
    <w:rsid w:val="00173BA7"/>
    <w:rsid w:val="00186613"/>
    <w:rsid w:val="001972DB"/>
    <w:rsid w:val="001A07B3"/>
    <w:rsid w:val="001A27A2"/>
    <w:rsid w:val="001A48AE"/>
    <w:rsid w:val="001B6622"/>
    <w:rsid w:val="001C0A4A"/>
    <w:rsid w:val="001C70F9"/>
    <w:rsid w:val="001D2549"/>
    <w:rsid w:val="001D6522"/>
    <w:rsid w:val="001F1A2D"/>
    <w:rsid w:val="00205F85"/>
    <w:rsid w:val="002141EC"/>
    <w:rsid w:val="00217361"/>
    <w:rsid w:val="002642A2"/>
    <w:rsid w:val="00281B88"/>
    <w:rsid w:val="00282E41"/>
    <w:rsid w:val="002939BE"/>
    <w:rsid w:val="002953DC"/>
    <w:rsid w:val="002B1C24"/>
    <w:rsid w:val="002C1CE1"/>
    <w:rsid w:val="002D334E"/>
    <w:rsid w:val="002D44A0"/>
    <w:rsid w:val="002E2E35"/>
    <w:rsid w:val="002F0CA3"/>
    <w:rsid w:val="002F4DD7"/>
    <w:rsid w:val="002F5FB8"/>
    <w:rsid w:val="00311732"/>
    <w:rsid w:val="00313C53"/>
    <w:rsid w:val="00320371"/>
    <w:rsid w:val="0033526D"/>
    <w:rsid w:val="00341904"/>
    <w:rsid w:val="0034462F"/>
    <w:rsid w:val="00352C80"/>
    <w:rsid w:val="003539E0"/>
    <w:rsid w:val="00361A6D"/>
    <w:rsid w:val="00363A99"/>
    <w:rsid w:val="003647F1"/>
    <w:rsid w:val="0036559A"/>
    <w:rsid w:val="00367714"/>
    <w:rsid w:val="00372882"/>
    <w:rsid w:val="00396CEB"/>
    <w:rsid w:val="003A359C"/>
    <w:rsid w:val="003B0249"/>
    <w:rsid w:val="003B11D0"/>
    <w:rsid w:val="003B6BE5"/>
    <w:rsid w:val="003C519F"/>
    <w:rsid w:val="003C6948"/>
    <w:rsid w:val="003C79E8"/>
    <w:rsid w:val="003D1E4E"/>
    <w:rsid w:val="003D5791"/>
    <w:rsid w:val="003D7223"/>
    <w:rsid w:val="003E3FD4"/>
    <w:rsid w:val="003E5221"/>
    <w:rsid w:val="003F2F9E"/>
    <w:rsid w:val="004057A5"/>
    <w:rsid w:val="0041203C"/>
    <w:rsid w:val="00414864"/>
    <w:rsid w:val="00415D54"/>
    <w:rsid w:val="00430F72"/>
    <w:rsid w:val="004312A8"/>
    <w:rsid w:val="00433075"/>
    <w:rsid w:val="00436E5C"/>
    <w:rsid w:val="004432DB"/>
    <w:rsid w:val="00447CB4"/>
    <w:rsid w:val="00455028"/>
    <w:rsid w:val="00463220"/>
    <w:rsid w:val="00464C43"/>
    <w:rsid w:val="004751ED"/>
    <w:rsid w:val="00475C59"/>
    <w:rsid w:val="00480718"/>
    <w:rsid w:val="00480A6F"/>
    <w:rsid w:val="004907DB"/>
    <w:rsid w:val="00493368"/>
    <w:rsid w:val="004A324B"/>
    <w:rsid w:val="004A7FF8"/>
    <w:rsid w:val="004B58DA"/>
    <w:rsid w:val="004B6D38"/>
    <w:rsid w:val="004D6D73"/>
    <w:rsid w:val="004E0D55"/>
    <w:rsid w:val="004E21D7"/>
    <w:rsid w:val="004F120B"/>
    <w:rsid w:val="004F5FB0"/>
    <w:rsid w:val="00511AC5"/>
    <w:rsid w:val="00513187"/>
    <w:rsid w:val="00525933"/>
    <w:rsid w:val="00526D83"/>
    <w:rsid w:val="00531861"/>
    <w:rsid w:val="0054237B"/>
    <w:rsid w:val="00551279"/>
    <w:rsid w:val="00563D96"/>
    <w:rsid w:val="005644E4"/>
    <w:rsid w:val="00575651"/>
    <w:rsid w:val="00584224"/>
    <w:rsid w:val="00591C1F"/>
    <w:rsid w:val="00592B1F"/>
    <w:rsid w:val="00594AEB"/>
    <w:rsid w:val="00597726"/>
    <w:rsid w:val="005C06A6"/>
    <w:rsid w:val="005D04E3"/>
    <w:rsid w:val="005D1B1E"/>
    <w:rsid w:val="005E43B1"/>
    <w:rsid w:val="005E4E08"/>
    <w:rsid w:val="00601154"/>
    <w:rsid w:val="0060597F"/>
    <w:rsid w:val="006102CE"/>
    <w:rsid w:val="006302D1"/>
    <w:rsid w:val="00641C2E"/>
    <w:rsid w:val="00642F65"/>
    <w:rsid w:val="00646764"/>
    <w:rsid w:val="0065379A"/>
    <w:rsid w:val="00662B70"/>
    <w:rsid w:val="00672940"/>
    <w:rsid w:val="00697F9D"/>
    <w:rsid w:val="006B20B6"/>
    <w:rsid w:val="006B433D"/>
    <w:rsid w:val="006B54B8"/>
    <w:rsid w:val="006C4B14"/>
    <w:rsid w:val="006D0843"/>
    <w:rsid w:val="006E7DFE"/>
    <w:rsid w:val="006F0B49"/>
    <w:rsid w:val="006F6F76"/>
    <w:rsid w:val="0070232B"/>
    <w:rsid w:val="00706442"/>
    <w:rsid w:val="00713BFD"/>
    <w:rsid w:val="0072082B"/>
    <w:rsid w:val="0072753B"/>
    <w:rsid w:val="0074667D"/>
    <w:rsid w:val="0075136C"/>
    <w:rsid w:val="00753C7F"/>
    <w:rsid w:val="00753D8D"/>
    <w:rsid w:val="007561C9"/>
    <w:rsid w:val="007563BA"/>
    <w:rsid w:val="007671A3"/>
    <w:rsid w:val="00773E5A"/>
    <w:rsid w:val="007807DB"/>
    <w:rsid w:val="00785816"/>
    <w:rsid w:val="00786BC4"/>
    <w:rsid w:val="007955A1"/>
    <w:rsid w:val="007B0326"/>
    <w:rsid w:val="007B2A53"/>
    <w:rsid w:val="007B3B2E"/>
    <w:rsid w:val="007D0D4D"/>
    <w:rsid w:val="007D6616"/>
    <w:rsid w:val="007E0F48"/>
    <w:rsid w:val="007E3684"/>
    <w:rsid w:val="007E3A85"/>
    <w:rsid w:val="00801125"/>
    <w:rsid w:val="008071A5"/>
    <w:rsid w:val="00810458"/>
    <w:rsid w:val="00813E76"/>
    <w:rsid w:val="00814BC2"/>
    <w:rsid w:val="00816006"/>
    <w:rsid w:val="00823BCF"/>
    <w:rsid w:val="00831C69"/>
    <w:rsid w:val="00832C62"/>
    <w:rsid w:val="008338B0"/>
    <w:rsid w:val="00834511"/>
    <w:rsid w:val="00844E7C"/>
    <w:rsid w:val="00860FCB"/>
    <w:rsid w:val="00867482"/>
    <w:rsid w:val="00875CB2"/>
    <w:rsid w:val="0088056A"/>
    <w:rsid w:val="00881557"/>
    <w:rsid w:val="00892731"/>
    <w:rsid w:val="00892C03"/>
    <w:rsid w:val="008930FB"/>
    <w:rsid w:val="008946A3"/>
    <w:rsid w:val="00895BD6"/>
    <w:rsid w:val="008A10B4"/>
    <w:rsid w:val="008A348F"/>
    <w:rsid w:val="008A3C17"/>
    <w:rsid w:val="008A6DDE"/>
    <w:rsid w:val="008B64F4"/>
    <w:rsid w:val="008C40BE"/>
    <w:rsid w:val="008C4AC4"/>
    <w:rsid w:val="008C4D4D"/>
    <w:rsid w:val="008C5B9D"/>
    <w:rsid w:val="008D336D"/>
    <w:rsid w:val="008D3F45"/>
    <w:rsid w:val="008D72E5"/>
    <w:rsid w:val="008E13DE"/>
    <w:rsid w:val="008E3E9D"/>
    <w:rsid w:val="008F7074"/>
    <w:rsid w:val="0090316F"/>
    <w:rsid w:val="00936AA0"/>
    <w:rsid w:val="00945126"/>
    <w:rsid w:val="00960655"/>
    <w:rsid w:val="00963499"/>
    <w:rsid w:val="00972791"/>
    <w:rsid w:val="00975841"/>
    <w:rsid w:val="0098566D"/>
    <w:rsid w:val="00990691"/>
    <w:rsid w:val="0099667D"/>
    <w:rsid w:val="00997BB5"/>
    <w:rsid w:val="009B621E"/>
    <w:rsid w:val="009B6258"/>
    <w:rsid w:val="009B6ECF"/>
    <w:rsid w:val="009C6F86"/>
    <w:rsid w:val="009E2864"/>
    <w:rsid w:val="009F52F0"/>
    <w:rsid w:val="00A019F8"/>
    <w:rsid w:val="00A03C0F"/>
    <w:rsid w:val="00A10E7C"/>
    <w:rsid w:val="00A43623"/>
    <w:rsid w:val="00A46F32"/>
    <w:rsid w:val="00A532BF"/>
    <w:rsid w:val="00A54699"/>
    <w:rsid w:val="00A6008D"/>
    <w:rsid w:val="00A60EBD"/>
    <w:rsid w:val="00A64246"/>
    <w:rsid w:val="00A744FD"/>
    <w:rsid w:val="00A82349"/>
    <w:rsid w:val="00A8561F"/>
    <w:rsid w:val="00A955B1"/>
    <w:rsid w:val="00AA1681"/>
    <w:rsid w:val="00AA3879"/>
    <w:rsid w:val="00AC672A"/>
    <w:rsid w:val="00AC7E83"/>
    <w:rsid w:val="00AD0ADD"/>
    <w:rsid w:val="00AD41D2"/>
    <w:rsid w:val="00AD4E68"/>
    <w:rsid w:val="00AE29E6"/>
    <w:rsid w:val="00AE448B"/>
    <w:rsid w:val="00AF1D82"/>
    <w:rsid w:val="00AF1DD1"/>
    <w:rsid w:val="00AF205A"/>
    <w:rsid w:val="00B10C52"/>
    <w:rsid w:val="00B17773"/>
    <w:rsid w:val="00B273F3"/>
    <w:rsid w:val="00B4107B"/>
    <w:rsid w:val="00B579CF"/>
    <w:rsid w:val="00B60FD8"/>
    <w:rsid w:val="00B67158"/>
    <w:rsid w:val="00B71F80"/>
    <w:rsid w:val="00B756C5"/>
    <w:rsid w:val="00B848AA"/>
    <w:rsid w:val="00B951E1"/>
    <w:rsid w:val="00B9581B"/>
    <w:rsid w:val="00BA083E"/>
    <w:rsid w:val="00BA5412"/>
    <w:rsid w:val="00BB083E"/>
    <w:rsid w:val="00BB1A0D"/>
    <w:rsid w:val="00BC1460"/>
    <w:rsid w:val="00BC167D"/>
    <w:rsid w:val="00BD6419"/>
    <w:rsid w:val="00BD6B92"/>
    <w:rsid w:val="00BD6C53"/>
    <w:rsid w:val="00BE6E46"/>
    <w:rsid w:val="00C04C9B"/>
    <w:rsid w:val="00C12172"/>
    <w:rsid w:val="00C15AAD"/>
    <w:rsid w:val="00C25EC6"/>
    <w:rsid w:val="00C321B9"/>
    <w:rsid w:val="00C3429C"/>
    <w:rsid w:val="00C554E8"/>
    <w:rsid w:val="00C70F4C"/>
    <w:rsid w:val="00C779B3"/>
    <w:rsid w:val="00C77B4D"/>
    <w:rsid w:val="00C829DA"/>
    <w:rsid w:val="00C834BB"/>
    <w:rsid w:val="00C910DD"/>
    <w:rsid w:val="00C945A4"/>
    <w:rsid w:val="00CA563D"/>
    <w:rsid w:val="00CB32DE"/>
    <w:rsid w:val="00CC0469"/>
    <w:rsid w:val="00CD21E7"/>
    <w:rsid w:val="00CE5F6B"/>
    <w:rsid w:val="00CE6F6A"/>
    <w:rsid w:val="00D00FBF"/>
    <w:rsid w:val="00D03CBF"/>
    <w:rsid w:val="00D05948"/>
    <w:rsid w:val="00D137B5"/>
    <w:rsid w:val="00D13DC1"/>
    <w:rsid w:val="00D172B2"/>
    <w:rsid w:val="00D434C9"/>
    <w:rsid w:val="00D46050"/>
    <w:rsid w:val="00D512D1"/>
    <w:rsid w:val="00D57D13"/>
    <w:rsid w:val="00D60FDB"/>
    <w:rsid w:val="00D65DB6"/>
    <w:rsid w:val="00D80F0F"/>
    <w:rsid w:val="00D97874"/>
    <w:rsid w:val="00D97BF4"/>
    <w:rsid w:val="00DA131C"/>
    <w:rsid w:val="00DA74F4"/>
    <w:rsid w:val="00DD4BD8"/>
    <w:rsid w:val="00DD74AC"/>
    <w:rsid w:val="00DF6D7A"/>
    <w:rsid w:val="00DF755B"/>
    <w:rsid w:val="00E01518"/>
    <w:rsid w:val="00E13F7D"/>
    <w:rsid w:val="00E26C29"/>
    <w:rsid w:val="00E32EDE"/>
    <w:rsid w:val="00E34F11"/>
    <w:rsid w:val="00E36FC1"/>
    <w:rsid w:val="00E518A2"/>
    <w:rsid w:val="00E52884"/>
    <w:rsid w:val="00E57282"/>
    <w:rsid w:val="00E72E5D"/>
    <w:rsid w:val="00E854B0"/>
    <w:rsid w:val="00ED17A9"/>
    <w:rsid w:val="00EE72A3"/>
    <w:rsid w:val="00F03976"/>
    <w:rsid w:val="00F11672"/>
    <w:rsid w:val="00F23290"/>
    <w:rsid w:val="00F2501D"/>
    <w:rsid w:val="00F25563"/>
    <w:rsid w:val="00F2645D"/>
    <w:rsid w:val="00F27510"/>
    <w:rsid w:val="00F31198"/>
    <w:rsid w:val="00F34639"/>
    <w:rsid w:val="00F442B0"/>
    <w:rsid w:val="00F4454C"/>
    <w:rsid w:val="00F44BD7"/>
    <w:rsid w:val="00F556DA"/>
    <w:rsid w:val="00F60D5A"/>
    <w:rsid w:val="00F61318"/>
    <w:rsid w:val="00F64B76"/>
    <w:rsid w:val="00F70865"/>
    <w:rsid w:val="00F739F5"/>
    <w:rsid w:val="00FA6114"/>
    <w:rsid w:val="00FC3605"/>
    <w:rsid w:val="00FD0B02"/>
    <w:rsid w:val="00FE0BEA"/>
    <w:rsid w:val="00FE28EA"/>
    <w:rsid w:val="00FE74B5"/>
    <w:rsid w:val="00FE7951"/>
    <w:rsid w:val="00FF2732"/>
    <w:rsid w:val="00FF77F5"/>
    <w:rsid w:val="0A444D84"/>
    <w:rsid w:val="0FA3147F"/>
    <w:rsid w:val="16743BA6"/>
    <w:rsid w:val="1A0E458D"/>
    <w:rsid w:val="2C4F6451"/>
    <w:rsid w:val="3AF546A0"/>
    <w:rsid w:val="474825A1"/>
    <w:rsid w:val="4BA05428"/>
    <w:rsid w:val="69EA0ECA"/>
    <w:rsid w:val="7E9B03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Date"/>
    <w:basedOn w:val="1"/>
    <w:next w:val="1"/>
    <w:link w:val="12"/>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bCs/>
    </w:rPr>
  </w:style>
  <w:style w:type="character" w:customStyle="1" w:styleId="12">
    <w:name w:val="日期 字符"/>
    <w:basedOn w:val="10"/>
    <w:link w:val="3"/>
    <w:semiHidden/>
    <w:qFormat/>
    <w:uiPriority w:val="99"/>
    <w:rPr>
      <w:szCs w:val="24"/>
    </w:rPr>
  </w:style>
  <w:style w:type="character" w:customStyle="1" w:styleId="13">
    <w:name w:val="批注框文本 字符"/>
    <w:basedOn w:val="10"/>
    <w:link w:val="4"/>
    <w:semiHidden/>
    <w:qFormat/>
    <w:uiPriority w:val="99"/>
    <w:rPr>
      <w:sz w:val="0"/>
      <w:szCs w:val="0"/>
    </w:rPr>
  </w:style>
  <w:style w:type="character" w:customStyle="1" w:styleId="14">
    <w:name w:val="页眉 字符"/>
    <w:basedOn w:val="10"/>
    <w:link w:val="6"/>
    <w:semiHidden/>
    <w:qFormat/>
    <w:uiPriority w:val="99"/>
    <w:rPr>
      <w:sz w:val="18"/>
      <w:szCs w:val="18"/>
    </w:rPr>
  </w:style>
  <w:style w:type="character" w:customStyle="1" w:styleId="15">
    <w:name w:val="页脚 字符"/>
    <w:basedOn w:val="10"/>
    <w:link w:val="5"/>
    <w:semiHidden/>
    <w:qFormat/>
    <w:uiPriority w:val="99"/>
    <w:rPr>
      <w:sz w:val="18"/>
      <w:szCs w:val="18"/>
    </w:rPr>
  </w:style>
  <w:style w:type="character" w:customStyle="1" w:styleId="16">
    <w:name w:val="批注文字 字符"/>
    <w:basedOn w:val="10"/>
    <w:link w:val="2"/>
    <w:uiPriority w:val="99"/>
    <w:rPr>
      <w:szCs w:val="24"/>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442</Words>
  <Characters>2526</Characters>
  <Lines>21</Lines>
  <Paragraphs>5</Paragraphs>
  <TotalTime>2</TotalTime>
  <ScaleCrop>false</ScaleCrop>
  <LinksUpToDate>false</LinksUpToDate>
  <CharactersWithSpaces>2963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2018-12-12T03:59:00Z</dcterms:created>
  <dc:creator>ASUS</dc:creator>
  <cp:lastModifiedBy>辛鑫</cp:lastModifiedBy>
  <cp:lastPrinted>2018-09-11T06:41:00Z</cp:lastPrinted>
  <dcterms:modified xsi:type="dcterms:W3CDTF">2022-04-21T07:42:23Z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